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55"/>
        <w:gridCol w:w="2610"/>
        <w:gridCol w:w="1170"/>
        <w:gridCol w:w="3960"/>
        <w:gridCol w:w="2155"/>
      </w:tblGrid>
      <w:tr w:rsidR="00D658B2" w14:paraId="4DC9CDF8" w14:textId="77777777" w:rsidTr="00717DEB">
        <w:trPr>
          <w:trHeight w:val="440"/>
        </w:trPr>
        <w:tc>
          <w:tcPr>
            <w:tcW w:w="6835" w:type="dxa"/>
            <w:gridSpan w:val="3"/>
            <w:vAlign w:val="center"/>
          </w:tcPr>
          <w:p w14:paraId="6EFD4803" w14:textId="46D4D911" w:rsidR="00D658B2" w:rsidRDefault="00717DEB" w:rsidP="00717DEB">
            <w:r>
              <w:t>Conducted by: Nebraska ICAP</w:t>
            </w:r>
          </w:p>
        </w:tc>
        <w:tc>
          <w:tcPr>
            <w:tcW w:w="6115" w:type="dxa"/>
            <w:gridSpan w:val="2"/>
            <w:vAlign w:val="center"/>
          </w:tcPr>
          <w:p w14:paraId="444CB508" w14:textId="1A4E29C3" w:rsidR="00D658B2" w:rsidRDefault="00717DEB" w:rsidP="00717DEB">
            <w:r>
              <w:t>Date: 2.27.2023</w:t>
            </w:r>
          </w:p>
        </w:tc>
      </w:tr>
      <w:tr w:rsidR="00D658B2" w14:paraId="3372FA41" w14:textId="77777777" w:rsidTr="00717DEB">
        <w:trPr>
          <w:trHeight w:val="1250"/>
        </w:trPr>
        <w:tc>
          <w:tcPr>
            <w:tcW w:w="12950" w:type="dxa"/>
            <w:gridSpan w:val="5"/>
            <w:vAlign w:val="center"/>
          </w:tcPr>
          <w:p w14:paraId="444F5B6B" w14:textId="7F1DCADF" w:rsidR="00D658B2" w:rsidRDefault="00D658B2" w:rsidP="00717DEB">
            <w:r>
              <w:t>Area of concern: The Allegro 2040-04 fit testing hood is being used to fit test multiple staff members.  There is concern that with multiple people wearing the hood in succession, there may be cross contamination occurring.  Manufacturer’s instructions for use</w:t>
            </w:r>
            <w:r w:rsidR="00C321C0">
              <w:t xml:space="preserve"> (IFU)</w:t>
            </w:r>
            <w:r>
              <w:t xml:space="preserve"> indicate to clean the hoods between uses with a damp, soapy paper towel.  Nebraska ICAP conducted this risk assessment to identify potential risks and mitigation strategies</w:t>
            </w:r>
            <w:r w:rsidR="00C321C0">
              <w:t xml:space="preserve"> in addition to the manufacturer’s IFUs</w:t>
            </w:r>
            <w:r>
              <w:t xml:space="preserve"> to prevent cross contamination when using the fit testing hood.</w:t>
            </w:r>
          </w:p>
        </w:tc>
      </w:tr>
      <w:tr w:rsidR="004435A8" w14:paraId="013C14A2" w14:textId="77777777" w:rsidTr="00717DEB">
        <w:trPr>
          <w:trHeight w:val="341"/>
        </w:trPr>
        <w:tc>
          <w:tcPr>
            <w:tcW w:w="3055" w:type="dxa"/>
            <w:shd w:val="clear" w:color="auto" w:fill="D9D9D9" w:themeFill="background1" w:themeFillShade="D9"/>
            <w:vAlign w:val="center"/>
          </w:tcPr>
          <w:p w14:paraId="5CF7560B" w14:textId="33CE4110" w:rsidR="004435A8" w:rsidRDefault="004435A8" w:rsidP="00717DEB">
            <w:r>
              <w:t>Hazards Identified</w:t>
            </w:r>
          </w:p>
        </w:tc>
        <w:tc>
          <w:tcPr>
            <w:tcW w:w="2610" w:type="dxa"/>
            <w:shd w:val="clear" w:color="auto" w:fill="D9D9D9" w:themeFill="background1" w:themeFillShade="D9"/>
            <w:vAlign w:val="center"/>
          </w:tcPr>
          <w:p w14:paraId="17ACDA50" w14:textId="37C067F5" w:rsidR="004435A8" w:rsidRDefault="004435A8" w:rsidP="00717DEB">
            <w:r>
              <w:t xml:space="preserve">Potential Exposure </w:t>
            </w:r>
          </w:p>
        </w:tc>
        <w:tc>
          <w:tcPr>
            <w:tcW w:w="1170" w:type="dxa"/>
            <w:shd w:val="clear" w:color="auto" w:fill="D9D9D9" w:themeFill="background1" w:themeFillShade="D9"/>
            <w:vAlign w:val="center"/>
          </w:tcPr>
          <w:p w14:paraId="5D3FDB45" w14:textId="1977B95E" w:rsidR="004435A8" w:rsidRDefault="004435A8" w:rsidP="00717DEB">
            <w:r>
              <w:t xml:space="preserve">Risk </w:t>
            </w:r>
            <w:r w:rsidR="009E7A87">
              <w:t>Level</w:t>
            </w:r>
          </w:p>
        </w:tc>
        <w:tc>
          <w:tcPr>
            <w:tcW w:w="3960" w:type="dxa"/>
            <w:shd w:val="clear" w:color="auto" w:fill="D9D9D9" w:themeFill="background1" w:themeFillShade="D9"/>
            <w:vAlign w:val="center"/>
          </w:tcPr>
          <w:p w14:paraId="75CBC659" w14:textId="6105570F" w:rsidR="00C321C0" w:rsidRDefault="004435A8" w:rsidP="00717DEB">
            <w:r>
              <w:t>Mitigation Strategies</w:t>
            </w:r>
          </w:p>
        </w:tc>
        <w:tc>
          <w:tcPr>
            <w:tcW w:w="2155" w:type="dxa"/>
            <w:shd w:val="clear" w:color="auto" w:fill="D9D9D9" w:themeFill="background1" w:themeFillShade="D9"/>
            <w:vAlign w:val="center"/>
          </w:tcPr>
          <w:p w14:paraId="25852DD5" w14:textId="0F4B5016" w:rsidR="004435A8" w:rsidRDefault="004435A8" w:rsidP="00717DEB">
            <w:r>
              <w:t>Who is Responsible?</w:t>
            </w:r>
          </w:p>
        </w:tc>
      </w:tr>
      <w:tr w:rsidR="004435A8" w14:paraId="6B2BF75F" w14:textId="77777777" w:rsidTr="00717DEB">
        <w:trPr>
          <w:trHeight w:val="1250"/>
        </w:trPr>
        <w:tc>
          <w:tcPr>
            <w:tcW w:w="3055" w:type="dxa"/>
            <w:vAlign w:val="center"/>
          </w:tcPr>
          <w:p w14:paraId="78F02C91" w14:textId="2ECCD259" w:rsidR="004435A8" w:rsidRDefault="004435A8" w:rsidP="00717DEB">
            <w:r>
              <w:t>General use of fit testing hood (no gross contamination)</w:t>
            </w:r>
          </w:p>
        </w:tc>
        <w:tc>
          <w:tcPr>
            <w:tcW w:w="2610" w:type="dxa"/>
            <w:vAlign w:val="center"/>
          </w:tcPr>
          <w:p w14:paraId="30EAACD7" w14:textId="27B90BA7" w:rsidR="004435A8" w:rsidRDefault="004435A8" w:rsidP="00717DEB">
            <w:r>
              <w:t>Exposure to inside of fit testing hood that others have worn</w:t>
            </w:r>
          </w:p>
        </w:tc>
        <w:tc>
          <w:tcPr>
            <w:tcW w:w="1170" w:type="dxa"/>
            <w:vAlign w:val="center"/>
          </w:tcPr>
          <w:p w14:paraId="35F5845B" w14:textId="576B5C62" w:rsidR="004435A8" w:rsidRDefault="004435A8" w:rsidP="00717DEB">
            <w:r>
              <w:t>Low</w:t>
            </w:r>
          </w:p>
        </w:tc>
        <w:tc>
          <w:tcPr>
            <w:tcW w:w="3960" w:type="dxa"/>
            <w:vAlign w:val="center"/>
          </w:tcPr>
          <w:p w14:paraId="26E35F24" w14:textId="7C196A8B" w:rsidR="004435A8" w:rsidRDefault="00563276" w:rsidP="00717DEB">
            <w:r>
              <w:t>EPA registered disinfectant wipe</w:t>
            </w:r>
            <w:r w:rsidR="004435A8">
              <w:t xml:space="preserve"> should be used to clean/ disinfect hoods between uses.  Ensure hood is completely dry before next use.</w:t>
            </w:r>
          </w:p>
        </w:tc>
        <w:tc>
          <w:tcPr>
            <w:tcW w:w="2155" w:type="dxa"/>
            <w:vAlign w:val="center"/>
          </w:tcPr>
          <w:p w14:paraId="7BC5B7E0" w14:textId="2E95DF90" w:rsidR="004435A8" w:rsidRDefault="004435A8" w:rsidP="00717DEB">
            <w:r>
              <w:t>Individual conducting the fit test</w:t>
            </w:r>
          </w:p>
        </w:tc>
      </w:tr>
      <w:tr w:rsidR="004435A8" w14:paraId="6DF3807A" w14:textId="77777777" w:rsidTr="00717DEB">
        <w:trPr>
          <w:trHeight w:val="1529"/>
        </w:trPr>
        <w:tc>
          <w:tcPr>
            <w:tcW w:w="3055" w:type="dxa"/>
            <w:vAlign w:val="center"/>
          </w:tcPr>
          <w:p w14:paraId="66431705" w14:textId="1C5DBFAF" w:rsidR="004435A8" w:rsidRDefault="004435A8" w:rsidP="00717DEB">
            <w:r>
              <w:t>Gross contamination during use of fit testing hood (individual coughs, sneezes or otherwise contacts the hood with mucous membranes)</w:t>
            </w:r>
          </w:p>
        </w:tc>
        <w:tc>
          <w:tcPr>
            <w:tcW w:w="2610" w:type="dxa"/>
            <w:vAlign w:val="center"/>
          </w:tcPr>
          <w:p w14:paraId="36D7043E" w14:textId="40B33E35" w:rsidR="004435A8" w:rsidRDefault="004435A8" w:rsidP="00717DEB">
            <w:r>
              <w:t>Exposure to inside of fit testing hood that others have worn</w:t>
            </w:r>
          </w:p>
        </w:tc>
        <w:tc>
          <w:tcPr>
            <w:tcW w:w="1170" w:type="dxa"/>
            <w:vAlign w:val="center"/>
          </w:tcPr>
          <w:p w14:paraId="71CA87CD" w14:textId="2D081EFD" w:rsidR="004435A8" w:rsidRDefault="004435A8" w:rsidP="00717DEB">
            <w:r>
              <w:t>High</w:t>
            </w:r>
          </w:p>
        </w:tc>
        <w:tc>
          <w:tcPr>
            <w:tcW w:w="3960" w:type="dxa"/>
            <w:vAlign w:val="center"/>
          </w:tcPr>
          <w:p w14:paraId="01C8B60B" w14:textId="2C305501" w:rsidR="004435A8" w:rsidRDefault="00563276" w:rsidP="00717DEB">
            <w:r>
              <w:t xml:space="preserve">Clean to remove gross contamination and use EPA registered disinfectant wipe </w:t>
            </w:r>
            <w:r w:rsidR="004435A8">
              <w:t>to disinfect hoods between uses.  Ensure hood is completely dry before next use.</w:t>
            </w:r>
          </w:p>
        </w:tc>
        <w:tc>
          <w:tcPr>
            <w:tcW w:w="2155" w:type="dxa"/>
            <w:vAlign w:val="center"/>
          </w:tcPr>
          <w:p w14:paraId="0BFC6D23" w14:textId="0C9794DC" w:rsidR="004435A8" w:rsidRDefault="004435A8" w:rsidP="00717DEB">
            <w:r>
              <w:t>Individual conducting the fit test</w:t>
            </w:r>
          </w:p>
        </w:tc>
      </w:tr>
      <w:tr w:rsidR="00717DEB" w14:paraId="63C3E1C1" w14:textId="77777777" w:rsidTr="00717DEB">
        <w:trPr>
          <w:trHeight w:val="1529"/>
        </w:trPr>
        <w:tc>
          <w:tcPr>
            <w:tcW w:w="3055" w:type="dxa"/>
            <w:vAlign w:val="center"/>
          </w:tcPr>
          <w:p w14:paraId="2ED37F8F" w14:textId="77777777" w:rsidR="00717DEB" w:rsidRDefault="00717DEB" w:rsidP="00717DEB"/>
        </w:tc>
        <w:tc>
          <w:tcPr>
            <w:tcW w:w="2610" w:type="dxa"/>
            <w:vAlign w:val="center"/>
          </w:tcPr>
          <w:p w14:paraId="02D15AE8" w14:textId="77777777" w:rsidR="00717DEB" w:rsidRDefault="00717DEB" w:rsidP="00717DEB"/>
        </w:tc>
        <w:tc>
          <w:tcPr>
            <w:tcW w:w="1170" w:type="dxa"/>
            <w:vAlign w:val="center"/>
          </w:tcPr>
          <w:p w14:paraId="34993479" w14:textId="77777777" w:rsidR="00717DEB" w:rsidRDefault="00717DEB" w:rsidP="00717DEB"/>
        </w:tc>
        <w:tc>
          <w:tcPr>
            <w:tcW w:w="3960" w:type="dxa"/>
            <w:vAlign w:val="center"/>
          </w:tcPr>
          <w:p w14:paraId="747ED6A7" w14:textId="77777777" w:rsidR="00717DEB" w:rsidRDefault="00717DEB" w:rsidP="00717DEB"/>
        </w:tc>
        <w:tc>
          <w:tcPr>
            <w:tcW w:w="2155" w:type="dxa"/>
            <w:vAlign w:val="center"/>
          </w:tcPr>
          <w:p w14:paraId="40FDCD90" w14:textId="77777777" w:rsidR="00717DEB" w:rsidRDefault="00717DEB" w:rsidP="00717DEB"/>
        </w:tc>
      </w:tr>
    </w:tbl>
    <w:p w14:paraId="662A734E" w14:textId="77777777" w:rsidR="00561FE7" w:rsidRDefault="00563276">
      <w:r>
        <w:t xml:space="preserve">** </w:t>
      </w:r>
      <w:r w:rsidR="00561FE7">
        <w:t>The mitigation strategies identified above are in addition to the manufacturer’s IFUs.</w:t>
      </w:r>
    </w:p>
    <w:p w14:paraId="6B529681" w14:textId="75F3B7A4" w:rsidR="0065137C" w:rsidRDefault="00561FE7">
      <w:r>
        <w:t>**</w:t>
      </w:r>
      <w:r w:rsidR="00D658B2">
        <w:t>The m</w:t>
      </w:r>
      <w:r w:rsidR="00563276">
        <w:t>anufacturer indicates th</w:t>
      </w:r>
      <w:r w:rsidR="00D658B2">
        <w:t>is equipment is</w:t>
      </w:r>
      <w:r w:rsidR="00563276">
        <w:t xml:space="preserve"> </w:t>
      </w:r>
      <w:r w:rsidR="00717DEB">
        <w:t>limited use</w:t>
      </w:r>
      <w:r w:rsidR="00563276">
        <w:t>. Continue to monitor hoods for any degradation/ fogging of lens. If there is anything observed to compromise the integrity of the hood, it may need to be replaced</w:t>
      </w:r>
      <w:r w:rsidR="00D658B2">
        <w:t xml:space="preserve"> by the </w:t>
      </w:r>
      <w:r w:rsidR="00717DEB">
        <w:t>user</w:t>
      </w:r>
      <w:r w:rsidR="00D658B2">
        <w:t>.</w:t>
      </w:r>
    </w:p>
    <w:p w14:paraId="00567E44" w14:textId="0D46546D" w:rsidR="00717DEB" w:rsidRDefault="00717DEB">
      <w:r>
        <w:t xml:space="preserve">** If the user identifies other risks associated with the equipment listed above, they may add or modify this risk assessment to fit their needs. </w:t>
      </w:r>
    </w:p>
    <w:sectPr w:rsidR="00717DEB" w:rsidSect="004435A8">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CFBE" w14:textId="77777777" w:rsidR="006B4E6C" w:rsidRDefault="006B4E6C" w:rsidP="00717DEB">
      <w:r>
        <w:separator/>
      </w:r>
    </w:p>
  </w:endnote>
  <w:endnote w:type="continuationSeparator" w:id="0">
    <w:p w14:paraId="213AC3C1" w14:textId="77777777" w:rsidR="006B4E6C" w:rsidRDefault="006B4E6C" w:rsidP="0071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D970" w14:textId="77777777" w:rsidR="006B4E6C" w:rsidRDefault="006B4E6C" w:rsidP="00717DEB">
      <w:r>
        <w:separator/>
      </w:r>
    </w:p>
  </w:footnote>
  <w:footnote w:type="continuationSeparator" w:id="0">
    <w:p w14:paraId="3BC5595C" w14:textId="77777777" w:rsidR="006B4E6C" w:rsidRDefault="006B4E6C" w:rsidP="0071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60F4" w14:textId="3DA09BDF" w:rsidR="00717DEB" w:rsidRDefault="00717DEB">
    <w:pPr>
      <w:pStyle w:val="Header"/>
    </w:pPr>
    <w:r>
      <w:rPr>
        <w:noProof/>
      </w:rPr>
      <w:drawing>
        <wp:inline distT="0" distB="0" distL="0" distR="0" wp14:anchorId="1E1BDFC6" wp14:editId="0BCE2118">
          <wp:extent cx="2422362" cy="5086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284" b="21969"/>
                  <a:stretch/>
                </pic:blipFill>
                <pic:spPr bwMode="auto">
                  <a:xfrm>
                    <a:off x="0" y="0"/>
                    <a:ext cx="2488779" cy="522610"/>
                  </a:xfrm>
                  <a:prstGeom prst="rect">
                    <a:avLst/>
                  </a:prstGeom>
                  <a:noFill/>
                  <a:ln>
                    <a:noFill/>
                  </a:ln>
                  <a:extLst>
                    <a:ext uri="{53640926-AAD7-44D8-BBD7-CCE9431645EC}">
                      <a14:shadowObscured xmlns:a14="http://schemas.microsoft.com/office/drawing/2010/main"/>
                    </a:ext>
                  </a:extLst>
                </pic:spPr>
              </pic:pic>
            </a:graphicData>
          </a:graphic>
        </wp:inline>
      </w:drawing>
    </w:r>
    <w:r w:rsidRPr="00717DEB">
      <w:rPr>
        <w:b/>
        <w:bCs/>
        <w:sz w:val="36"/>
        <w:szCs w:val="36"/>
      </w:rPr>
      <w:ptab w:relativeTo="margin" w:alignment="center" w:leader="none"/>
    </w:r>
    <w:r w:rsidRPr="00717DEB">
      <w:rPr>
        <w:b/>
        <w:bCs/>
        <w:sz w:val="36"/>
        <w:szCs w:val="36"/>
      </w:rPr>
      <w:t>Long-term Care Strike Team Equipment Risk Assessment</w:t>
    </w:r>
    <w:r w:rsidRPr="00717DEB">
      <w:rPr>
        <w:b/>
        <w:bCs/>
        <w:sz w:val="36"/>
        <w:szCs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A8"/>
    <w:rsid w:val="004435A8"/>
    <w:rsid w:val="00561FE7"/>
    <w:rsid w:val="00563276"/>
    <w:rsid w:val="0065137C"/>
    <w:rsid w:val="006B4E6C"/>
    <w:rsid w:val="00717DEB"/>
    <w:rsid w:val="009E7A87"/>
    <w:rsid w:val="00C321C0"/>
    <w:rsid w:val="00D658B2"/>
    <w:rsid w:val="00DE009B"/>
    <w:rsid w:val="00FB0B03"/>
    <w:rsid w:val="00FE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3AB8"/>
  <w15:chartTrackingRefBased/>
  <w15:docId w15:val="{B896192D-863A-4F2D-B717-5030331A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DEB"/>
    <w:pPr>
      <w:tabs>
        <w:tab w:val="center" w:pos="4680"/>
        <w:tab w:val="right" w:pos="9360"/>
      </w:tabs>
    </w:pPr>
  </w:style>
  <w:style w:type="character" w:customStyle="1" w:styleId="HeaderChar">
    <w:name w:val="Header Char"/>
    <w:basedOn w:val="DefaultParagraphFont"/>
    <w:link w:val="Header"/>
    <w:uiPriority w:val="99"/>
    <w:rsid w:val="00717DEB"/>
  </w:style>
  <w:style w:type="paragraph" w:styleId="Footer">
    <w:name w:val="footer"/>
    <w:basedOn w:val="Normal"/>
    <w:link w:val="FooterChar"/>
    <w:uiPriority w:val="99"/>
    <w:unhideWhenUsed/>
    <w:rsid w:val="00717DEB"/>
    <w:pPr>
      <w:tabs>
        <w:tab w:val="center" w:pos="4680"/>
        <w:tab w:val="right" w:pos="9360"/>
      </w:tabs>
    </w:pPr>
  </w:style>
  <w:style w:type="character" w:customStyle="1" w:styleId="FooterChar">
    <w:name w:val="Footer Char"/>
    <w:basedOn w:val="DefaultParagraphFont"/>
    <w:link w:val="Footer"/>
    <w:uiPriority w:val="99"/>
    <w:rsid w:val="0071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 Sarah</dc:creator>
  <cp:keywords/>
  <dc:description/>
  <cp:lastModifiedBy>Stream, Sarah</cp:lastModifiedBy>
  <cp:revision>3</cp:revision>
  <dcterms:created xsi:type="dcterms:W3CDTF">2023-02-27T16:15:00Z</dcterms:created>
  <dcterms:modified xsi:type="dcterms:W3CDTF">2023-02-28T21:46:00Z</dcterms:modified>
</cp:coreProperties>
</file>