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w:rsidR="594275B4" w:rsidP="66DE25F6" w:rsidRDefault="594275B4" w14:paraId="6B317711" w14:textId="4D245601">
      <w:pPr/>
      <w:r w:rsidR="04F4F6DD">
        <w:rPr/>
        <w:t>Email template</w:t>
      </w:r>
      <w:r w:rsidR="4DB3F339">
        <w:rPr/>
        <w:t>/ideas</w:t>
      </w:r>
      <w:r w:rsidR="04F4F6DD">
        <w:rPr/>
        <w:t xml:space="preserve"> for inpatient/ acute care IPs t</w:t>
      </w:r>
      <w:r w:rsidR="4C0EF702">
        <w:rPr/>
        <w:t>o investigate if dental units/ waterlines are a risk within their facility, especially perioperative areas.</w:t>
      </w:r>
    </w:p>
    <w:p w:rsidR="15634C33" w:rsidP="15634C33" w:rsidRDefault="15634C33" w14:paraId="1A9E8896" w14:textId="43CE5D07">
      <w:pPr>
        <w:pStyle w:val="Normal"/>
      </w:pPr>
    </w:p>
    <w:p w:rsidR="04F4F6DD" w:rsidP="594275B4" w:rsidRDefault="04F4F6DD" w14:paraId="517715EB" w14:textId="3B564256">
      <w:pPr>
        <w:pStyle w:val="Normal"/>
      </w:pPr>
      <w:r w:rsidR="04F4F6DD">
        <w:rPr/>
        <w:t>Hi (</w:t>
      </w:r>
      <w:r w:rsidR="6F0CD0E4">
        <w:rPr/>
        <w:t xml:space="preserve">consider </w:t>
      </w:r>
      <w:r w:rsidR="04F4F6DD">
        <w:rPr/>
        <w:t>target</w:t>
      </w:r>
      <w:r w:rsidR="49B908E2">
        <w:rPr/>
        <w:t>ing</w:t>
      </w:r>
      <w:r w:rsidR="04F4F6DD">
        <w:rPr/>
        <w:t xml:space="preserve"> the OR Manager),</w:t>
      </w:r>
    </w:p>
    <w:p w:rsidR="04F4F6DD" w:rsidP="594275B4" w:rsidRDefault="04F4F6DD" w14:paraId="1450A84C" w14:textId="4E248E1A">
      <w:pPr>
        <w:pStyle w:val="Normal"/>
      </w:pPr>
      <w:r w:rsidR="04F4F6DD">
        <w:rPr/>
        <w:t xml:space="preserve">My name </w:t>
      </w:r>
      <w:r w:rsidR="56E4F29F">
        <w:rPr/>
        <w:t>is ----</w:t>
      </w:r>
      <w:r w:rsidR="04F4F6DD">
        <w:rPr/>
        <w:t xml:space="preserve"> and I am an infection preventionist here at -----.</w:t>
      </w:r>
    </w:p>
    <w:p w:rsidR="04F4F6DD" w:rsidP="4D79EA3B" w:rsidRDefault="04F4F6DD" w14:paraId="2406F65F" w14:textId="51089DBC">
      <w:pPr>
        <w:pStyle w:val="Normal"/>
        <w:rPr/>
      </w:pPr>
      <w:r w:rsidR="04F4F6DD">
        <w:rPr/>
        <w:t xml:space="preserve">Recently, I became aware of the risks that are associated with dental unit water lines, especially </w:t>
      </w:r>
      <w:r w:rsidR="04F4F6DD">
        <w:rPr/>
        <w:t>regarding</w:t>
      </w:r>
      <w:r w:rsidR="04F4F6DD">
        <w:rPr/>
        <w:t xml:space="preserve"> the </w:t>
      </w:r>
      <w:r w:rsidR="50B18AFD">
        <w:rPr/>
        <w:t>maintenance</w:t>
      </w:r>
      <w:r w:rsidR="50B18AFD">
        <w:rPr/>
        <w:t xml:space="preserve"> and monitoring of dental waterlines.  </w:t>
      </w:r>
    </w:p>
    <w:p w:rsidR="50B18AFD" w:rsidP="3B1B551B" w:rsidRDefault="50B18AFD" w14:paraId="0B3A8188" w14:textId="12E47DE5">
      <w:pPr>
        <w:pStyle w:val="Normal"/>
        <w:rPr/>
      </w:pPr>
      <w:r w:rsidR="50B18AFD">
        <w:rPr/>
        <w:t xml:space="preserve">While rare, there have been </w:t>
      </w:r>
      <w:hyperlink r:id="R9da33b6336e246ce">
        <w:r w:rsidRPr="4619A1B4" w:rsidR="50B18AFD">
          <w:rPr>
            <w:rStyle w:val="Hyperlink"/>
          </w:rPr>
          <w:t>multiple documented cases of disease transmission from dental unit waterlines</w:t>
        </w:r>
      </w:hyperlink>
      <w:r w:rsidR="50B18AFD">
        <w:rPr/>
        <w:t xml:space="preserve"> (narrow-bore plastic tubing that carry water to the high-speed handpiece, air/water syringe, and ultrasonic scaler). Dental units have unique characteristics that make them prone to biofilm formation. As a result, high numbers of common waterborne bacteria can be found in untreated dental unit water systems. Disease-causing microorganisms found in untreated dental unit water can include </w:t>
      </w:r>
      <w:r w:rsidRPr="4619A1B4" w:rsidR="50B18AFD">
        <w:rPr>
          <w:i w:val="1"/>
          <w:iCs w:val="1"/>
        </w:rPr>
        <w:t>Legionella, Pseudomonas aeruginosa</w:t>
      </w:r>
      <w:r w:rsidR="50B18AFD">
        <w:rPr/>
        <w:t xml:space="preserve">, and nontuberculous </w:t>
      </w:r>
      <w:r w:rsidRPr="4619A1B4" w:rsidR="50B18AFD">
        <w:rPr>
          <w:i w:val="1"/>
          <w:iCs w:val="1"/>
        </w:rPr>
        <w:t>Mycobacteria</w:t>
      </w:r>
      <w:r w:rsidR="50B18AFD">
        <w:rPr/>
        <w:t xml:space="preserve"> (NTM).</w:t>
      </w:r>
    </w:p>
    <w:p w:rsidR="2FAFDD4C" w:rsidP="3B1B551B" w:rsidRDefault="2FAFDD4C" w14:paraId="628BA925" w14:textId="002CFD87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</w:pPr>
      <w:r w:rsidR="2FAFDD4C">
        <w:rPr/>
        <w:t xml:space="preserve">For this reason, I am reaching out to </w:t>
      </w:r>
      <w:r w:rsidR="2FAFDD4C">
        <w:rPr/>
        <w:t>ascertain</w:t>
      </w:r>
      <w:r w:rsidR="2FAFDD4C">
        <w:rPr/>
        <w:t xml:space="preserve"> if our facility has dental units. </w:t>
      </w:r>
      <w:r w:rsidR="2FAFDD4C">
        <w:rPr/>
        <w:t>I’ve</w:t>
      </w:r>
      <w:r w:rsidR="2FAFDD4C">
        <w:rPr/>
        <w:t xml:space="preserve"> included </w:t>
      </w:r>
      <w:r w:rsidR="30B195FC">
        <w:rPr/>
        <w:t>examples in</w:t>
      </w:r>
      <w:r w:rsidR="2FAFDD4C">
        <w:rPr/>
        <w:t xml:space="preserve"> picture</w:t>
      </w:r>
      <w:r w:rsidR="1F03C405">
        <w:rPr/>
        <w:t>s</w:t>
      </w:r>
      <w:r w:rsidR="2FAFDD4C">
        <w:rPr/>
        <w:t xml:space="preserve"> </w:t>
      </w:r>
      <w:r w:rsidR="2FAFDD4C">
        <w:rPr/>
        <w:t>below</w:t>
      </w:r>
      <w:r w:rsidR="6D6AF2F4">
        <w:rPr/>
        <w:t>.</w:t>
      </w:r>
    </w:p>
    <w:p w:rsidR="2FAFDD4C" w:rsidP="3B1B551B" w:rsidRDefault="2FAFDD4C" w14:paraId="71CCAF2F" w14:textId="39E34944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</w:pPr>
      <w:r w:rsidR="0FDE04C8">
        <w:rPr/>
        <w:t xml:space="preserve">It is most likely that these units are </w:t>
      </w:r>
      <w:r w:rsidR="68CDFB29">
        <w:rPr/>
        <w:t>used</w:t>
      </w:r>
      <w:r w:rsidR="0FDE04C8">
        <w:rPr/>
        <w:t xml:space="preserve"> during dental </w:t>
      </w:r>
      <w:r w:rsidR="2FAFDD4C">
        <w:rPr/>
        <w:t xml:space="preserve">procedures </w:t>
      </w:r>
      <w:r w:rsidR="5CB5B16E">
        <w:rPr/>
        <w:t xml:space="preserve">which </w:t>
      </w:r>
      <w:r w:rsidR="2FAFDD4C">
        <w:rPr/>
        <w:t>inclu</w:t>
      </w:r>
      <w:r w:rsidR="06E6B7CA">
        <w:rPr/>
        <w:t xml:space="preserve">de general </w:t>
      </w:r>
      <w:r w:rsidR="1259DED4">
        <w:rPr/>
        <w:t xml:space="preserve">dental </w:t>
      </w:r>
      <w:r w:rsidR="06E6B7CA">
        <w:rPr/>
        <w:t>hygiene</w:t>
      </w:r>
      <w:r w:rsidR="7D636AA8">
        <w:rPr/>
        <w:t xml:space="preserve"> (such as dental cleanings under sedation)</w:t>
      </w:r>
      <w:r w:rsidR="06E6B7CA">
        <w:rPr/>
        <w:t>, restorativ</w:t>
      </w:r>
      <w:r w:rsidR="06E6B7CA">
        <w:rPr/>
        <w:t xml:space="preserve">e </w:t>
      </w:r>
      <w:r w:rsidR="06E6B7CA">
        <w:rPr/>
        <w:t>procedures</w:t>
      </w:r>
      <w:r w:rsidR="67B8C1C6">
        <w:rPr/>
        <w:t xml:space="preserve"> (such as root canals, extractions, and fillings)</w:t>
      </w:r>
      <w:r w:rsidR="06E6B7CA">
        <w:rPr/>
        <w:t xml:space="preserve"> </w:t>
      </w:r>
      <w:r w:rsidR="06E6B7CA">
        <w:rPr/>
        <w:t xml:space="preserve">and reconstructions. </w:t>
      </w:r>
    </w:p>
    <w:p w:rsidR="2AC073D6" w:rsidP="3B1B551B" w:rsidRDefault="2AC073D6" w14:paraId="254FC07C" w14:textId="205DF340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</w:pPr>
      <w:r w:rsidR="2AC073D6">
        <w:rPr/>
        <w:t>Examples of dental units</w:t>
      </w:r>
      <w:r w:rsidR="160F947F">
        <w:rPr/>
        <w:t>:</w:t>
      </w:r>
    </w:p>
    <w:p w:rsidR="2AC073D6" w:rsidP="3B1B551B" w:rsidRDefault="2AC073D6" w14:paraId="251B8808" w14:textId="6FBD8234">
      <w:pPr>
        <w:pStyle w:val="Normal"/>
        <w:bidi w:val="0"/>
        <w:spacing w:before="0" w:beforeAutospacing="off" w:after="160" w:afterAutospacing="off" w:line="279" w:lineRule="auto"/>
        <w:ind w:left="0" w:right="0"/>
        <w:jc w:val="left"/>
      </w:pPr>
      <w:r w:rsidR="2AC073D6">
        <w:drawing>
          <wp:inline wp14:editId="7EE7C6B2" wp14:anchorId="0DED6E89">
            <wp:extent cx="2099662" cy="2503045"/>
            <wp:effectExtent l="0" t="0" r="0" b="0"/>
            <wp:docPr id="159967094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3c2f96b3b6146a7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99662" cy="250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AC073D6">
        <w:drawing>
          <wp:inline wp14:editId="35AA61F8" wp14:anchorId="1A8166EA">
            <wp:extent cx="1759062" cy="2398270"/>
            <wp:effectExtent l="0" t="0" r="0" b="0"/>
            <wp:docPr id="96359380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7697dde7a2d4f56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59062" cy="239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AC073D6" w:rsidP="4619A1B4" w:rsidRDefault="2AC073D6" w14:paraId="0B71BCB0" w14:textId="4E4DB948">
      <w:pPr>
        <w:pStyle w:val="Normal"/>
        <w:bidi w:val="0"/>
        <w:spacing w:before="0" w:beforeAutospacing="off" w:after="160" w:afterAutospacing="off" w:line="279" w:lineRule="auto"/>
        <w:ind w:left="0" w:right="0"/>
        <w:jc w:val="left"/>
        <w:rPr>
          <w:b w:val="1"/>
          <w:bCs w:val="1"/>
        </w:rPr>
      </w:pPr>
      <w:r w:rsidRPr="66DE25F6" w:rsidR="5285CBA4">
        <w:rPr>
          <w:b w:val="1"/>
          <w:bCs w:val="1"/>
        </w:rPr>
        <w:t xml:space="preserve">Does </w:t>
      </w:r>
      <w:r w:rsidRPr="66DE25F6" w:rsidR="2AC073D6">
        <w:rPr>
          <w:b w:val="1"/>
          <w:bCs w:val="1"/>
        </w:rPr>
        <w:t xml:space="preserve">our facility </w:t>
      </w:r>
      <w:r w:rsidRPr="66DE25F6" w:rsidR="6D99122B">
        <w:rPr>
          <w:b w:val="1"/>
          <w:bCs w:val="1"/>
        </w:rPr>
        <w:t>utilize</w:t>
      </w:r>
      <w:r w:rsidRPr="66DE25F6" w:rsidR="2AC073D6">
        <w:rPr>
          <w:b w:val="1"/>
          <w:bCs w:val="1"/>
        </w:rPr>
        <w:t xml:space="preserve"> this equipment</w:t>
      </w:r>
      <w:r w:rsidRPr="66DE25F6" w:rsidR="2FB9DF58">
        <w:rPr>
          <w:b w:val="1"/>
          <w:bCs w:val="1"/>
        </w:rPr>
        <w:t xml:space="preserve"> or provide OR access to dentists or oral surgeons for dental surgeries?</w:t>
      </w:r>
    </w:p>
    <w:p w:rsidR="2AC073D6" w:rsidP="3B1B551B" w:rsidRDefault="2AC073D6" w14:paraId="144B8524" w14:textId="280DE5B6">
      <w:pPr>
        <w:pStyle w:val="Normal"/>
        <w:bidi w:val="0"/>
        <w:spacing w:before="0" w:beforeAutospacing="off" w:after="160" w:afterAutospacing="off" w:line="279" w:lineRule="auto"/>
        <w:ind w:left="0" w:right="0"/>
        <w:jc w:val="left"/>
        <w:rPr/>
      </w:pPr>
      <w:r w:rsidRPr="4619A1B4" w:rsidR="21176F5A">
        <w:rPr>
          <w:b w:val="1"/>
          <w:bCs w:val="1"/>
        </w:rPr>
        <w:t xml:space="preserve">If yes, then </w:t>
      </w:r>
      <w:r w:rsidRPr="4619A1B4" w:rsidR="2AC073D6">
        <w:rPr>
          <w:b w:val="1"/>
          <w:bCs w:val="1"/>
        </w:rPr>
        <w:t>I would like to meet with you to understand more about the use and maintenance procedures.</w:t>
      </w:r>
      <w:r w:rsidR="2AC073D6">
        <w:rPr/>
        <w:t xml:space="preserve"> </w:t>
      </w:r>
    </w:p>
    <w:p w:rsidR="3B1B551B" w:rsidP="3B1B551B" w:rsidRDefault="3B1B551B" w14:paraId="2CC1AE2A" w14:textId="60D13439">
      <w:pPr>
        <w:pStyle w:val="Normal"/>
        <w:bidi w:val="0"/>
        <w:spacing w:before="0" w:beforeAutospacing="off" w:after="160" w:afterAutospacing="off" w:line="279" w:lineRule="auto"/>
        <w:ind w:left="0" w:right="0"/>
        <w:jc w:val="left"/>
      </w:pPr>
      <w:r w:rsidR="2AC073D6">
        <w:rPr/>
        <w:t xml:space="preserve">Thank you,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9468475985004714"/>
      <w:footerReference w:type="default" r:id="Rae6d09d11ad946b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.xml><?xml version="1.0" encoding="utf-8"?>
<w:ft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9F6443F" w:rsidTr="69F6443F" w14:paraId="23D8DF65">
      <w:trPr>
        <w:trHeight w:val="300"/>
      </w:trPr>
      <w:tc>
        <w:tcPr>
          <w:tcW w:w="3120" w:type="dxa"/>
          <w:tcMar/>
        </w:tcPr>
        <w:p w:rsidR="69F6443F" w:rsidP="69F6443F" w:rsidRDefault="69F6443F" w14:paraId="1575DE44" w14:textId="4D2D2EA7">
          <w:pPr>
            <w:pStyle w:val="Header"/>
            <w:bidi w:val="0"/>
            <w:ind w:left="-115"/>
            <w:jc w:val="left"/>
          </w:pPr>
          <w:r w:rsidR="69F6443F">
            <w:drawing>
              <wp:inline wp14:editId="7702D1C3" wp14:anchorId="61E0AAAE">
                <wp:extent cx="845976" cy="609600"/>
                <wp:effectExtent l="0" t="0" r="0" b="0"/>
                <wp:docPr id="644842798" name="" descr="A red and grey rectangular sign with white text&#10;&#10;Description automatically generated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317baff2d5f24c44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976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br/>
          </w:r>
        </w:p>
      </w:tc>
      <w:tc>
        <w:tcPr>
          <w:tcW w:w="3120" w:type="dxa"/>
          <w:tcMar/>
        </w:tcPr>
        <w:p w:rsidR="69F6443F" w:rsidP="69F6443F" w:rsidRDefault="69F6443F" w14:paraId="1990A3FE" w14:textId="0F008092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9F6443F" w:rsidP="69F6443F" w:rsidRDefault="69F6443F" w14:paraId="670A8297" w14:textId="3DAD27CB">
          <w:pPr>
            <w:pStyle w:val="Header"/>
            <w:bidi w:val="0"/>
            <w:ind w:right="-115"/>
            <w:jc w:val="right"/>
          </w:pPr>
        </w:p>
        <w:p w:rsidR="69F6443F" w:rsidP="69F6443F" w:rsidRDefault="69F6443F" w14:paraId="31D1FD91" w14:textId="2E9A52D1">
          <w:pPr>
            <w:pStyle w:val="Header"/>
            <w:bidi w:val="0"/>
            <w:ind w:right="-115"/>
            <w:jc w:val="right"/>
          </w:pPr>
        </w:p>
        <w:p w:rsidR="69F6443F" w:rsidP="69F6443F" w:rsidRDefault="69F6443F" w14:paraId="56848189" w14:textId="1E6CFBE4">
          <w:pPr>
            <w:pStyle w:val="Header"/>
            <w:bidi w:val="0"/>
            <w:ind w:right="-115"/>
            <w:jc w:val="right"/>
          </w:pPr>
          <w:r w:rsidR="69F6443F">
            <w:rPr/>
            <w:t>April</w:t>
          </w:r>
          <w:r w:rsidR="69F6443F">
            <w:rPr/>
            <w:t xml:space="preserve"> 2024</w:t>
          </w:r>
        </w:p>
      </w:tc>
    </w:tr>
  </w:tbl>
  <w:p w:rsidR="69F6443F" w:rsidP="69F6443F" w:rsidRDefault="69F6443F" w14:paraId="39C2F153" w14:textId="247626CF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9F6443F" w:rsidTr="69F6443F" w14:paraId="256D6AE7">
      <w:trPr>
        <w:trHeight w:val="300"/>
      </w:trPr>
      <w:tc>
        <w:tcPr>
          <w:tcW w:w="3120" w:type="dxa"/>
          <w:tcMar/>
        </w:tcPr>
        <w:p w:rsidR="69F6443F" w:rsidP="69F6443F" w:rsidRDefault="69F6443F" w14:paraId="5B189523" w14:textId="59CD714F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9F6443F" w:rsidP="69F6443F" w:rsidRDefault="69F6443F" w14:paraId="1FD7F853" w14:textId="0986B6F4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9F6443F" w:rsidP="69F6443F" w:rsidRDefault="69F6443F" w14:paraId="4A184AC7" w14:textId="4FA7E24B">
          <w:pPr>
            <w:pStyle w:val="Header"/>
            <w:bidi w:val="0"/>
            <w:ind w:right="-115"/>
            <w:jc w:val="right"/>
          </w:pPr>
        </w:p>
      </w:tc>
    </w:tr>
  </w:tbl>
  <w:p w:rsidR="69F6443F" w:rsidP="69F6443F" w:rsidRDefault="69F6443F" w14:paraId="192428DE" w14:textId="069C5750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50E376"/>
    <w:rsid w:val="04F4F6DD"/>
    <w:rsid w:val="06E6B7CA"/>
    <w:rsid w:val="0CCE14A4"/>
    <w:rsid w:val="0E50E376"/>
    <w:rsid w:val="0FDE04C8"/>
    <w:rsid w:val="1259DED4"/>
    <w:rsid w:val="15634C33"/>
    <w:rsid w:val="15ACCE16"/>
    <w:rsid w:val="15FEDD9A"/>
    <w:rsid w:val="160F947F"/>
    <w:rsid w:val="168DC2AB"/>
    <w:rsid w:val="190787A1"/>
    <w:rsid w:val="1F03C405"/>
    <w:rsid w:val="21176F5A"/>
    <w:rsid w:val="2AC073D6"/>
    <w:rsid w:val="2BAD3EBF"/>
    <w:rsid w:val="2F94DA75"/>
    <w:rsid w:val="2FAFDD4C"/>
    <w:rsid w:val="2FB9DF58"/>
    <w:rsid w:val="30B195FC"/>
    <w:rsid w:val="32005A83"/>
    <w:rsid w:val="3B1B551B"/>
    <w:rsid w:val="4619A1B4"/>
    <w:rsid w:val="48C3B5DF"/>
    <w:rsid w:val="49B908E2"/>
    <w:rsid w:val="4C0EF702"/>
    <w:rsid w:val="4D79EA3B"/>
    <w:rsid w:val="4DB3F339"/>
    <w:rsid w:val="50B18AFD"/>
    <w:rsid w:val="5285CBA4"/>
    <w:rsid w:val="54F05588"/>
    <w:rsid w:val="56E4F29F"/>
    <w:rsid w:val="58722198"/>
    <w:rsid w:val="594275B4"/>
    <w:rsid w:val="5C6EA459"/>
    <w:rsid w:val="5CB5B16E"/>
    <w:rsid w:val="607C924C"/>
    <w:rsid w:val="63284B60"/>
    <w:rsid w:val="63D84654"/>
    <w:rsid w:val="66DE25F6"/>
    <w:rsid w:val="67B8C1C6"/>
    <w:rsid w:val="67EAE2D1"/>
    <w:rsid w:val="68CDFB29"/>
    <w:rsid w:val="69F6443F"/>
    <w:rsid w:val="6D6AF2F4"/>
    <w:rsid w:val="6D99122B"/>
    <w:rsid w:val="6F0CD0E4"/>
    <w:rsid w:val="764C5440"/>
    <w:rsid w:val="77081EE5"/>
    <w:rsid w:val="7A8B1193"/>
    <w:rsid w:val="7C2E924A"/>
    <w:rsid w:val="7D636AA8"/>
    <w:rsid w:val="7E6FE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0E376"/>
  <w15:chartTrackingRefBased/>
  <w15:docId w15:val="{E3FE16FB-DF6F-45F1-B776-B04797A5DE0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emergency.cdc.gov/han/2022/han00478.asp" TargetMode="External" Id="R9da33b6336e246ce" /><Relationship Type="http://schemas.openxmlformats.org/officeDocument/2006/relationships/image" Target="/media/image3.png" Id="Re3c2f96b3b6146a7" /><Relationship Type="http://schemas.openxmlformats.org/officeDocument/2006/relationships/image" Target="/media/image4.png" Id="R27697dde7a2d4f56" /><Relationship Type="http://schemas.openxmlformats.org/officeDocument/2006/relationships/header" Target="header.xml" Id="R9468475985004714" /><Relationship Type="http://schemas.openxmlformats.org/officeDocument/2006/relationships/footer" Target="footer.xml" Id="Rae6d09d11ad946b1" /></Relationships>
</file>

<file path=word/_rels/footer.xml.rels>&#65279;<?xml version="1.0" encoding="utf-8"?><Relationships xmlns="http://schemas.openxmlformats.org/package/2006/relationships"><Relationship Type="http://schemas.openxmlformats.org/officeDocument/2006/relationships/image" Target="/media/image5.png" Id="R317baff2d5f24c4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FA30615010D4CA474BD8B14580D14" ma:contentTypeVersion="20" ma:contentTypeDescription="Create a new document." ma:contentTypeScope="" ma:versionID="88c9f57808858c51856fe02d41d5a91b">
  <xsd:schema xmlns:xsd="http://www.w3.org/2001/XMLSchema" xmlns:xs="http://www.w3.org/2001/XMLSchema" xmlns:p="http://schemas.microsoft.com/office/2006/metadata/properties" xmlns:ns1="http://schemas.microsoft.com/sharepoint/v3" xmlns:ns2="3649e694-83a0-4eb4-91a9-2edc6d5654a8" xmlns:ns3="27d7a205-e6b7-40dc-a3db-050d5bce8977" targetNamespace="http://schemas.microsoft.com/office/2006/metadata/properties" ma:root="true" ma:fieldsID="8f8917fca7ad7d0a09b0002bda460ee0" ns1:_="" ns2:_="" ns3:_="">
    <xsd:import namespace="http://schemas.microsoft.com/sharepoint/v3"/>
    <xsd:import namespace="3649e694-83a0-4eb4-91a9-2edc6d5654a8"/>
    <xsd:import namespace="27d7a205-e6b7-40dc-a3db-050d5bce8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9e694-83a0-4eb4-91a9-2edc6d565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1d4a69-9812-4340-96bf-3c60240190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7a205-e6b7-40dc-a3db-050d5bce89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90deae-4f7c-49fe-b2ba-19e8d55f8b76}" ma:internalName="TaxCatchAll" ma:showField="CatchAllData" ma:web="27d7a205-e6b7-40dc-a3db-050d5bce89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7d7a205-e6b7-40dc-a3db-050d5bce8977" xsi:nil="true"/>
    <lcf76f155ced4ddcb4097134ff3c332f xmlns="3649e694-83a0-4eb4-91a9-2edc6d5654a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1D516B5-BB79-4C1F-B0C6-6230EFC84992}"/>
</file>

<file path=customXml/itemProps2.xml><?xml version="1.0" encoding="utf-8"?>
<ds:datastoreItem xmlns:ds="http://schemas.openxmlformats.org/officeDocument/2006/customXml" ds:itemID="{5E879DAA-7303-4E4C-8678-1FAA8C973361}"/>
</file>

<file path=customXml/itemProps3.xml><?xml version="1.0" encoding="utf-8"?>
<ds:datastoreItem xmlns:ds="http://schemas.openxmlformats.org/officeDocument/2006/customXml" ds:itemID="{AE3640AF-706B-47B7-965D-F7901841CCD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Tyner, Laura K</dc:creator>
  <keywords/>
  <dc:description/>
  <lastModifiedBy>Deacy, Margaret</lastModifiedBy>
  <dcterms:created xsi:type="dcterms:W3CDTF">2024-04-11T20:45:42.0000000Z</dcterms:created>
  <dcterms:modified xsi:type="dcterms:W3CDTF">2024-05-02T18:06:37.1746741Z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0x010100DCAFA30615010D4CA474BD8B14580D14</vt:lpwstr>
  </property>
  <property fmtid="{D5CDD505-2E9C-101B-9397-08002B2CF9AE}" pid="3" name="MediaServiceImageTags">
    <vt:lpwstr/>
  </property>
</Properties>
</file>